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0D" w:rsidRDefault="00B26EA4" w:rsidP="008A582F">
      <w:pPr>
        <w:jc w:val="center"/>
        <w:rPr>
          <w:rFonts w:ascii="华文中宋" w:eastAsia="华文中宋" w:hAnsi="华文中宋" w:cs="微软雅黑"/>
          <w:color w:val="000000" w:themeColor="text1"/>
          <w:sz w:val="30"/>
          <w:szCs w:val="30"/>
        </w:rPr>
      </w:pPr>
      <w:bookmarkStart w:id="0" w:name="_GoBack"/>
      <w:r w:rsidRPr="008D40E4">
        <w:rPr>
          <w:rFonts w:ascii="华文中宋" w:eastAsia="华文中宋" w:hAnsi="华文中宋" w:cs="微软雅黑" w:hint="eastAsia"/>
          <w:color w:val="000000" w:themeColor="text1"/>
          <w:sz w:val="30"/>
          <w:szCs w:val="30"/>
        </w:rPr>
        <w:t>广东省人民医院</w:t>
      </w:r>
      <w:r w:rsidR="00D7380F" w:rsidRPr="008D40E4">
        <w:rPr>
          <w:rFonts w:ascii="华文中宋" w:eastAsia="华文中宋" w:hAnsi="华文中宋" w:cs="微软雅黑" w:hint="eastAsia"/>
          <w:color w:val="000000" w:themeColor="text1"/>
          <w:sz w:val="30"/>
          <w:szCs w:val="30"/>
        </w:rPr>
        <w:t>器械</w:t>
      </w:r>
      <w:r w:rsidRPr="008D40E4">
        <w:rPr>
          <w:rFonts w:ascii="华文中宋" w:eastAsia="华文中宋" w:hAnsi="华文中宋" w:cs="微软雅黑" w:hint="eastAsia"/>
          <w:color w:val="000000" w:themeColor="text1"/>
          <w:sz w:val="30"/>
          <w:szCs w:val="30"/>
        </w:rPr>
        <w:t>车采购项目需求</w:t>
      </w:r>
      <w:bookmarkEnd w:id="0"/>
    </w:p>
    <w:p w:rsidR="00A566FD" w:rsidRDefault="00A566FD" w:rsidP="008A582F">
      <w:pPr>
        <w:jc w:val="center"/>
        <w:rPr>
          <w:rFonts w:ascii="华文中宋" w:eastAsia="华文中宋" w:hAnsi="华文中宋" w:cs="微软雅黑"/>
          <w:color w:val="000000" w:themeColor="text1"/>
          <w:sz w:val="30"/>
          <w:szCs w:val="30"/>
        </w:rPr>
      </w:pPr>
    </w:p>
    <w:tbl>
      <w:tblPr>
        <w:tblW w:w="798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4"/>
        <w:gridCol w:w="3325"/>
        <w:gridCol w:w="3700"/>
      </w:tblGrid>
      <w:tr w:rsidR="00A566FD" w:rsidRPr="00734117" w:rsidTr="00A566FD">
        <w:trPr>
          <w:trHeight w:val="38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采购内容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数量</w:t>
            </w:r>
            <w:r w:rsidR="000308BB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（台）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一抽治疗车（中）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65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一抽治疗车（小）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75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治疗车（特小）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0308BB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103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341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两抽治疗车（中）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0308BB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90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两抽治疗车（小）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0308BB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46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三抽治疗车（中号）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0308BB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188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三抽治疗车（小）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0308BB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45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五抽抢救车（中）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56</w:t>
            </w:r>
          </w:p>
        </w:tc>
      </w:tr>
      <w:tr w:rsidR="00A566FD" w:rsidRPr="00734117" w:rsidTr="002B24E2">
        <w:trPr>
          <w:trHeight w:val="40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734117">
              <w:rPr>
                <w:rFonts w:cs="宋体"/>
                <w:color w:val="000000"/>
                <w:sz w:val="18"/>
                <w:szCs w:val="18"/>
              </w:rPr>
              <w:t>六抽麻醉车（中）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B24E2">
            <w:pPr>
              <w:pStyle w:val="a7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42</w:t>
            </w:r>
          </w:p>
        </w:tc>
      </w:tr>
    </w:tbl>
    <w:p w:rsidR="00A566FD" w:rsidRDefault="00A566FD" w:rsidP="00A566FD">
      <w:pPr>
        <w:jc w:val="left"/>
        <w:rPr>
          <w:rFonts w:ascii="华文中宋" w:eastAsia="华文中宋" w:hAnsi="华文中宋" w:cs="微软雅黑"/>
          <w:color w:val="000000" w:themeColor="text1"/>
          <w:sz w:val="30"/>
          <w:szCs w:val="30"/>
        </w:rPr>
      </w:pPr>
    </w:p>
    <w:p w:rsidR="00A566FD" w:rsidRPr="00734117" w:rsidRDefault="00A566FD" w:rsidP="00A566FD">
      <w:pPr>
        <w:pStyle w:val="a6"/>
        <w:numPr>
          <w:ilvl w:val="0"/>
          <w:numId w:val="1"/>
        </w:numPr>
        <w:jc w:val="left"/>
        <w:rPr>
          <w:rFonts w:ascii="华文中宋" w:eastAsia="华文中宋" w:hAnsi="华文中宋" w:cs="微软雅黑"/>
          <w:color w:val="000000"/>
          <w:sz w:val="18"/>
          <w:szCs w:val="18"/>
        </w:rPr>
      </w:pPr>
      <w:r w:rsidRPr="00734117">
        <w:rPr>
          <w:rFonts w:ascii="华文中宋" w:eastAsia="华文中宋" w:hAnsi="华文中宋" w:cs="微软雅黑" w:hint="eastAsia"/>
          <w:color w:val="000000"/>
          <w:sz w:val="18"/>
          <w:szCs w:val="18"/>
        </w:rPr>
        <w:t>一抽治疗车（中号）技术要求：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7214"/>
      </w:tblGrid>
      <w:tr w:rsidR="00A566FD" w:rsidRPr="00734117" w:rsidTr="002B24E2">
        <w:trPr>
          <w:trHeight w:val="515"/>
        </w:trPr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主要技术条款要求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一抽治疗车（中号）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规格: 650*480*930mm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1.主体材质采用轻型铝合金·304不锈钢·ABS工程塑料结构组成；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▲2.面板为ABS注塑模具一次性成型，台面凹陷尺寸：580*430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MM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，台面四周安全圆形角设计。不锈钢三面护栏，护栏高度70mm，台面上配透明软玻璃；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 一中抽，抽面高度120mm*内空：424*345*110mm，自吸式三折静音导轨，抽屉内 3*3分隔片，可自由分隔，＊抽屉拉手为不锈钢拉手，左边为A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BS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材质透明标识牌，封口插槽式、防止液体及灰尘进入；；底部置物盆注塑一体成型，尺寸：495*410*60mm可放入大量的物品。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4.豪华万向插入式静音轮，其中两只带刹车功能，脚轮材料为高强度聚氨酯。防静电、防毛发缠绕、移动轻便灵活；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一抽治疗车（小号）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610*475*930M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M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1.主体材质采用轻型铝合金·304不锈钢·ABS工程塑料结构组成；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▲2.面板为ABS注塑模具一次性成型，台面凹陷尺寸：580*430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MM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，台面四周安全圆形角设计。不锈钢三面护栏，护栏高度70mm，台面上配透明软玻璃；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 一中抽，抽面高度120mm*内空：430*335*110mm，自吸式三折静音导轨，抽屉内 3*3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lastRenderedPageBreak/>
              <w:t>分隔片，可自由分隔，＊抽屉拉手为不锈钢拉手，左边为A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BS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材质透明标识牌，封口插槽式、防止液体及灰尘进入；；底部置物盆注塑一体成型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 w:line="400" w:lineRule="exact"/>
              <w:jc w:val="left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4.豪华万向插入式静音轮，其中两只带刹车功能，脚轮材料为高强度聚氨酯。防静电、防毛发缠绕、移动轻便灵活；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lastRenderedPageBreak/>
              <w:t>一抽治疗车（特小号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规格：460*450*960MM</w:t>
            </w:r>
            <w:r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（特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小号）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1.车体主要材质采用冷钢喷塑件，板材厚度1.0mm，表面易清洗、擦拭、耐腐蚀；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br/>
              <w:t>2.正面：配置一层抽屉，抽面1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20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mm，内空：370*390*1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10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mm，铝合金抽屉拉手；地面~第1层高度为135mm，第1层~抽屉底部高度为507mm；台面上可放一个治疗盘；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3.底部：豪华万向静音轮，其中两只带刹车功能；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4.毛重：17.3KG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5.包装尺寸：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600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*540*980mm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6.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台面材质不着色，好清理，便于消毒，可用消毒液擦拭，无死角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两抽治疗车（中号）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规格: 650*480*930mm（中号）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1.主体材质采用轻型铝合金·304不锈钢·ABS工程塑料结构组成；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▲2.面板为ABS注塑模具一次性成型，台面凹陷尺寸：580*430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MM，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台面四周安全圆形角设计。不锈钢三面护栏，护栏高度70mm，台面上配透明软玻璃；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▲3.两中抽，抽面高度120mm*内空：424*345*110mm，自吸式三折静音导轨，抽屉内 3*3分隔片，可自由分隔，＊抽屉拉手为不锈钢拉手，左边为A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BS材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质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透明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标识牌，封口插槽式、防止液体及灰尘进入；底部置物盆注塑一体成型，尺寸：495*410*60mm可放入大量的物品。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4.豪华万向插入式静音轮，其中两只带刹车功能，脚轮材料为高强度聚氨酯。防静电、防毛发缠绕、移动轻便灵活；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两抽治疗车（小号）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610*475*930M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M（小号）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1.主体材质采用轻型铝合金·304不锈钢·ABS工程塑料结构组成；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▲2.面板为ABS注塑模具一次性成型，台面凹陷尺寸：580*430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MM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，台面四周安全圆形角设计。不锈钢三面护栏，护栏高度70mm，台面上配透明软玻璃；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 两中抽，抽面高度120mm*内空：430*335*110mm，自吸式三折静音导轨，抽屉内 3*3分隔片，可自由分隔，＊抽屉拉手为不锈钢拉手，左边为A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BS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材质透明标识牌，封口插槽式、防止液体及灰尘进入；；底部置物盆注塑一体成型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4.豪华万向插入式静音轮，其中两只带刹车功能，脚轮材料为高强度聚氨酯。防静电、防毛发缠绕、移动轻便灵活；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三抽治疗车（中号）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规格: 650*480*930mm（中号）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1.主体材质采用铝·钢·ABS工程塑料结构组成；铝合金四柱承重；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.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上下底面板为ABS注塑模具一次性成型，上下台面四周圆形安全角设计，不锈钢三面围栏；护栏高度70mm，台面上配透明软玻璃；全车三面由整体注塑的三块板子构成。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 三中抽，抽面高度120mm*内空：424*375*110mm，自吸式三折静音导轨，抽屉内 3*3分隔片，可自由分隔，抽屉内每格配一个透明标签牌＊抽屉拉手为不锈钢拉手，抽屉左上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lastRenderedPageBreak/>
              <w:t>方有个透明标识牌，封口插槽式、防止液体及灰尘进入；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▲4：带储物功的伸缩工作台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5.：豪华万向插入式静音轮，其中两只带刹车功能，脚轮材料为高强度聚氨酯。防静电、防毛发缠绕、移动轻便灵活；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lastRenderedPageBreak/>
              <w:t>三抽治疗车（小号）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610*475*930M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M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（小号）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1.主体材质采用铝·钢·ABS工程塑料结构组成；铝合金四柱承重；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.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上下底面板为ABS注塑模具一次性成型，上下台面四周圆形安全角设计，不锈钢三面围栏；护栏高度70mm，台面上配透明软玻璃；全车三面由整体注塑的三块板子构成。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 三中抽，抽面高度120mm*内空：424*375*110mm mm，自吸式三折静音导轨，抽屉内 3*3分隔片，可自由分隔，抽屉内每格配一个透明标签牌＊抽屉拉手为不锈钢拉手，抽屉左上方有个透明标识牌，封口插槽式、防止液体及灰尘进入；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▲4：带储物功的伸缩工作台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5.：豪华万向插入式静音轮，其中两只带刹车功能，脚轮材料为高强度聚氨酯。防静电、防毛发缠绕、移动轻便灵活；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五抽抢救车（中号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规格: 650*480*930mm（中号）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1.主体材质采用铝·钢·ABS工程塑料结构组成；铝合金四柱承重；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.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上下底面板为ABS注塑模具一次性成型，上下台面四周圆形安全角设计，不锈钢三面围栏；护栏高度70mm，台面上配透明软玻璃；全车三面由整体注塑的三块板子构成。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 五抽，旋转扭断式一次性编码锁。上面两个抽屉高度80mm内空：424*375*68mm中间两个抽屉抽面高度120mm*内空：424*375*110mm，最下面大抽高度240mm内空：424*375*228mm自吸式三折静音导轨，抽屉内 3*3分隔片，可自由分隔，抽屉内每个格子配一个透明标识牌＊抽屉拉手为不锈钢拉手，抽屉左上方有个牌，封口插槽式、防止液体及灰尘进入；标签式面积根据人体工程学原理设计、插槽式向上倾斜便于观望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▲4. 带储物功的伸缩工作台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5.底部：豪华万向插入式静音轮，其中两只带刹车功能，脚轮材料为高强度聚氨酯。防静电、防毛发缠绕、移动轻便灵活；</w:t>
            </w:r>
          </w:p>
        </w:tc>
      </w:tr>
      <w:tr w:rsidR="00A566FD" w:rsidRPr="00734117" w:rsidTr="002B24E2">
        <w:tc>
          <w:tcPr>
            <w:tcW w:w="1412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六抽麻醉车</w:t>
            </w:r>
          </w:p>
        </w:tc>
        <w:tc>
          <w:tcPr>
            <w:tcW w:w="8018" w:type="dxa"/>
            <w:vAlign w:val="center"/>
          </w:tcPr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规格: 650*480*930mm（中号）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1.主体材质采用铝·钢·ABS工程塑料结构组成；铝合金四柱承重；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▲2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.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上下底面板为ABS注塑模具一次性成型，上下台面四周圆形安全角设计，不锈钢三面围栏；护栏高度70mm，台面上配透明软玻璃；全车三面由整体注塑的三块板子构成。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▲3. 五抽，旋转扭断式一次性编码锁。上面两个抽屉高度80mm内空：424*375*68mm中间两个抽屉抽面高度120mm*内空：424*375*110mm，最下面大抽高度240mm内空：424*375*228mm自吸式三折静音导轨，抽屉内 3*3分隔片，可自由分隔，抽屉内每个格子配一个透明标识牌＊抽屉拉手为不锈钢拉手，抽屉左上方有个牌，封口插槽式、防止液体及灰尘进入；标签式面积根据人体工程学原理设计、插槽式向上倾斜便于观望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▲4. 带储物功的伸缩工作台</w:t>
            </w:r>
          </w:p>
          <w:p w:rsidR="00A566FD" w:rsidRPr="00734117" w:rsidRDefault="00A566FD" w:rsidP="00254704">
            <w:pPr>
              <w:tabs>
                <w:tab w:val="left" w:pos="780"/>
              </w:tabs>
              <w:snapToGrid w:val="0"/>
              <w:spacing w:beforeLines="50" w:afterLines="50"/>
              <w:jc w:val="left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5.底部：豪华万向插入式静音轮，其中两只带刹车功能，脚轮材料为高强度聚氨酯。防静电、防毛发缠绕、移动轻便灵活；</w:t>
            </w:r>
          </w:p>
        </w:tc>
      </w:tr>
    </w:tbl>
    <w:p w:rsidR="00A566FD" w:rsidRPr="00734117" w:rsidRDefault="00A566FD" w:rsidP="00A566FD">
      <w:pPr>
        <w:rPr>
          <w:rFonts w:ascii="Calibri" w:eastAsia="宋体" w:hAnsi="Calibri" w:cs="Times New Roman"/>
          <w:color w:val="000000"/>
          <w:sz w:val="18"/>
          <w:szCs w:val="18"/>
        </w:rPr>
      </w:pPr>
    </w:p>
    <w:p w:rsidR="00A566FD" w:rsidRPr="00734117" w:rsidRDefault="00A566FD" w:rsidP="00A566FD">
      <w:pPr>
        <w:rPr>
          <w:rFonts w:ascii="华文中宋" w:eastAsia="华文中宋" w:hAnsi="华文中宋" w:cs="微软雅黑"/>
          <w:color w:val="000000"/>
          <w:sz w:val="18"/>
          <w:szCs w:val="18"/>
        </w:rPr>
      </w:pPr>
      <w:r w:rsidRPr="00734117">
        <w:rPr>
          <w:rFonts w:ascii="华文中宋" w:eastAsia="华文中宋" w:hAnsi="华文中宋" w:cs="微软雅黑" w:hint="eastAsia"/>
          <w:color w:val="000000"/>
          <w:sz w:val="18"/>
          <w:szCs w:val="18"/>
        </w:rPr>
        <w:t>配置清单：</w:t>
      </w:r>
      <w:r>
        <w:rPr>
          <w:rFonts w:ascii="华文中宋" w:eastAsia="华文中宋" w:hAnsi="华文中宋" w:cs="微软雅黑" w:hint="eastAsia"/>
          <w:color w:val="000000"/>
          <w:sz w:val="18"/>
          <w:szCs w:val="18"/>
        </w:rPr>
        <w:t>每辆治疗车/抢救车/麻醉车的配件，由使用科室根据实际需求任意选择≤6个配件。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3450"/>
      </w:tblGrid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设备配置名称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一抽治疗车（特小号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A</w:t>
            </w: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BS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材质网篮一只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带网篮分隔片</w:t>
            </w:r>
          </w:p>
        </w:tc>
      </w:tr>
      <w:tr w:rsidR="00A566FD" w:rsidRPr="00734117" w:rsidTr="002B24E2">
        <w:trPr>
          <w:trHeight w:val="275"/>
        </w:trPr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分色垃圾桶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  <w:t>ABS</w:t>
            </w: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实心杂物盒一只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手消盒一只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宋体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304不锈钢双排龙门补液架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静音自动复位功能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排插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心肺复苏板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4升氧气瓶支架</w:t>
            </w:r>
          </w:p>
        </w:tc>
      </w:tr>
      <w:tr w:rsidR="00A566FD" w:rsidRPr="00734117" w:rsidTr="002B24E2">
        <w:tc>
          <w:tcPr>
            <w:tcW w:w="1350" w:type="dxa"/>
          </w:tcPr>
          <w:p w:rsidR="00A566FD" w:rsidRPr="00734117" w:rsidRDefault="00A566FD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734117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0" w:type="dxa"/>
          </w:tcPr>
          <w:p w:rsidR="00A566FD" w:rsidRPr="00734117" w:rsidRDefault="00A566FD" w:rsidP="002B24E2">
            <w:pPr>
              <w:jc w:val="center"/>
              <w:rPr>
                <w:rFonts w:ascii="华文宋体" w:eastAsia="华文宋体" w:hAnsi="华文宋体" w:cs="微软雅黑"/>
                <w:bCs/>
                <w:color w:val="000000"/>
                <w:sz w:val="18"/>
                <w:szCs w:val="18"/>
              </w:rPr>
            </w:pPr>
            <w:r w:rsidRPr="00734117">
              <w:rPr>
                <w:rFonts w:ascii="华文宋体" w:eastAsia="华文宋体" w:hAnsi="华文宋体" w:cs="微软雅黑" w:hint="eastAsia"/>
                <w:bCs/>
                <w:color w:val="000000"/>
                <w:sz w:val="18"/>
                <w:szCs w:val="18"/>
              </w:rPr>
              <w:t>除颤器平台</w:t>
            </w:r>
          </w:p>
        </w:tc>
      </w:tr>
    </w:tbl>
    <w:p w:rsidR="00254704" w:rsidRDefault="00254704" w:rsidP="009773C0">
      <w:pPr>
        <w:jc w:val="left"/>
        <w:rPr>
          <w:rFonts w:ascii="华文中宋" w:eastAsia="华文中宋" w:hAnsi="华文中宋" w:cs="微软雅黑" w:hint="eastAsia"/>
          <w:color w:val="000000" w:themeColor="text1"/>
          <w:sz w:val="15"/>
          <w:szCs w:val="15"/>
        </w:rPr>
      </w:pPr>
    </w:p>
    <w:p w:rsidR="00254704" w:rsidRPr="00254704" w:rsidRDefault="00254704" w:rsidP="00254704">
      <w:pPr>
        <w:jc w:val="left"/>
        <w:rPr>
          <w:rFonts w:ascii="华文宋体" w:eastAsia="华文宋体" w:hAnsi="华文宋体" w:cs="微软雅黑"/>
          <w:bCs/>
          <w:color w:val="000000"/>
          <w:sz w:val="18"/>
          <w:szCs w:val="18"/>
        </w:rPr>
      </w:pPr>
      <w:r w:rsidRPr="00254704">
        <w:rPr>
          <w:rFonts w:ascii="华文宋体" w:eastAsia="华文宋体" w:hAnsi="华文宋体" w:cs="微软雅黑" w:hint="eastAsia"/>
          <w:bCs/>
          <w:color w:val="000000"/>
          <w:sz w:val="18"/>
          <w:szCs w:val="18"/>
        </w:rPr>
        <w:t>维保要求：</w:t>
      </w:r>
    </w:p>
    <w:p w:rsidR="00254704" w:rsidRPr="00254704" w:rsidRDefault="00254704" w:rsidP="00254704">
      <w:pPr>
        <w:jc w:val="left"/>
        <w:rPr>
          <w:rFonts w:ascii="华文宋体" w:eastAsia="华文宋体" w:hAnsi="华文宋体" w:cs="微软雅黑"/>
          <w:bCs/>
          <w:color w:val="000000"/>
          <w:sz w:val="18"/>
          <w:szCs w:val="18"/>
        </w:rPr>
      </w:pPr>
      <w:r>
        <w:rPr>
          <w:rFonts w:ascii="华文宋体" w:eastAsia="华文宋体" w:hAnsi="华文宋体" w:cs="微软雅黑" w:hint="eastAsia"/>
          <w:bCs/>
          <w:color w:val="000000"/>
          <w:sz w:val="18"/>
          <w:szCs w:val="18"/>
        </w:rPr>
        <w:t>整车免费维保五</w:t>
      </w:r>
      <w:r w:rsidRPr="00254704">
        <w:rPr>
          <w:rFonts w:ascii="华文宋体" w:eastAsia="华文宋体" w:hAnsi="华文宋体" w:cs="微软雅黑" w:hint="eastAsia"/>
          <w:bCs/>
          <w:color w:val="000000"/>
          <w:sz w:val="18"/>
          <w:szCs w:val="18"/>
        </w:rPr>
        <w:t>年</w:t>
      </w:r>
    </w:p>
    <w:p w:rsidR="00254704" w:rsidRPr="00254704" w:rsidRDefault="00254704" w:rsidP="009773C0">
      <w:pPr>
        <w:jc w:val="left"/>
        <w:rPr>
          <w:rFonts w:ascii="华文中宋" w:eastAsia="华文中宋" w:hAnsi="华文中宋" w:cs="微软雅黑"/>
          <w:color w:val="000000" w:themeColor="text1"/>
          <w:sz w:val="15"/>
          <w:szCs w:val="15"/>
        </w:rPr>
      </w:pPr>
    </w:p>
    <w:sectPr w:rsidR="00254704" w:rsidRPr="00254704" w:rsidSect="0035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F2" w:rsidRDefault="006709F2" w:rsidP="00DD02AC">
      <w:r>
        <w:separator/>
      </w:r>
    </w:p>
  </w:endnote>
  <w:endnote w:type="continuationSeparator" w:id="0">
    <w:p w:rsidR="006709F2" w:rsidRDefault="006709F2" w:rsidP="00DD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F2" w:rsidRDefault="006709F2" w:rsidP="00DD02AC">
      <w:r>
        <w:separator/>
      </w:r>
    </w:p>
  </w:footnote>
  <w:footnote w:type="continuationSeparator" w:id="0">
    <w:p w:rsidR="006709F2" w:rsidRDefault="006709F2" w:rsidP="00DD0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F0521"/>
    <w:multiLevelType w:val="singleLevel"/>
    <w:tmpl w:val="620F052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4D"/>
    <w:rsid w:val="000308BB"/>
    <w:rsid w:val="000E44B7"/>
    <w:rsid w:val="00140FE6"/>
    <w:rsid w:val="00145896"/>
    <w:rsid w:val="00235CC3"/>
    <w:rsid w:val="00254704"/>
    <w:rsid w:val="002666ED"/>
    <w:rsid w:val="002819E0"/>
    <w:rsid w:val="002C79CA"/>
    <w:rsid w:val="00303F22"/>
    <w:rsid w:val="0035411D"/>
    <w:rsid w:val="003734E3"/>
    <w:rsid w:val="00383DB6"/>
    <w:rsid w:val="003A57CA"/>
    <w:rsid w:val="003B01AA"/>
    <w:rsid w:val="0040322E"/>
    <w:rsid w:val="00467C98"/>
    <w:rsid w:val="00483114"/>
    <w:rsid w:val="004A6821"/>
    <w:rsid w:val="004D18E2"/>
    <w:rsid w:val="004F5DD8"/>
    <w:rsid w:val="005007BB"/>
    <w:rsid w:val="00527226"/>
    <w:rsid w:val="005A3CAD"/>
    <w:rsid w:val="005A67B2"/>
    <w:rsid w:val="005B6FB5"/>
    <w:rsid w:val="005E63D8"/>
    <w:rsid w:val="005F605F"/>
    <w:rsid w:val="00632084"/>
    <w:rsid w:val="006709F2"/>
    <w:rsid w:val="006A1BA3"/>
    <w:rsid w:val="006B4122"/>
    <w:rsid w:val="007029CD"/>
    <w:rsid w:val="007245C5"/>
    <w:rsid w:val="00755175"/>
    <w:rsid w:val="00781A02"/>
    <w:rsid w:val="007D1163"/>
    <w:rsid w:val="0087100D"/>
    <w:rsid w:val="008A582F"/>
    <w:rsid w:val="008C6A19"/>
    <w:rsid w:val="008D40E4"/>
    <w:rsid w:val="00921254"/>
    <w:rsid w:val="0095624D"/>
    <w:rsid w:val="009773C0"/>
    <w:rsid w:val="009B455E"/>
    <w:rsid w:val="009E7E4B"/>
    <w:rsid w:val="00A00CF1"/>
    <w:rsid w:val="00A566FD"/>
    <w:rsid w:val="00A67ABB"/>
    <w:rsid w:val="00B26EA4"/>
    <w:rsid w:val="00B71D4C"/>
    <w:rsid w:val="00B73346"/>
    <w:rsid w:val="00BC602A"/>
    <w:rsid w:val="00C15814"/>
    <w:rsid w:val="00CE1A54"/>
    <w:rsid w:val="00CE6CA8"/>
    <w:rsid w:val="00D7380F"/>
    <w:rsid w:val="00DA6AEF"/>
    <w:rsid w:val="00DD02AC"/>
    <w:rsid w:val="00DD0AC1"/>
    <w:rsid w:val="00DE0129"/>
    <w:rsid w:val="00DE26A2"/>
    <w:rsid w:val="00DF52D8"/>
    <w:rsid w:val="00DF62F0"/>
    <w:rsid w:val="00E27B99"/>
    <w:rsid w:val="00E40A80"/>
    <w:rsid w:val="00E64D6D"/>
    <w:rsid w:val="00EA3528"/>
    <w:rsid w:val="00F10255"/>
    <w:rsid w:val="00F1594D"/>
    <w:rsid w:val="00F5488A"/>
    <w:rsid w:val="00F67D85"/>
    <w:rsid w:val="21893172"/>
    <w:rsid w:val="3583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qFormat/>
    <w:rsid w:val="0035411D"/>
    <w:pPr>
      <w:adjustRightInd w:val="0"/>
      <w:spacing w:before="120"/>
      <w:textAlignment w:val="baseline"/>
    </w:pPr>
    <w:rPr>
      <w:rFonts w:eastAsia="微软雅黑" w:cs="Arial"/>
      <w:kern w:val="0"/>
      <w:sz w:val="24"/>
      <w:szCs w:val="20"/>
      <w:lang w:eastAsia="ja-JP"/>
    </w:rPr>
  </w:style>
  <w:style w:type="paragraph" w:styleId="a4">
    <w:name w:val="footer"/>
    <w:basedOn w:val="a"/>
    <w:link w:val="Char"/>
    <w:uiPriority w:val="99"/>
    <w:semiHidden/>
    <w:unhideWhenUsed/>
    <w:rsid w:val="0035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5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5411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35411D"/>
    <w:rPr>
      <w:sz w:val="18"/>
      <w:szCs w:val="18"/>
    </w:rPr>
  </w:style>
  <w:style w:type="character" w:customStyle="1" w:styleId="Char1">
    <w:name w:val="标题 Char"/>
    <w:link w:val="a6"/>
    <w:rsid w:val="00A566FD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Title"/>
    <w:basedOn w:val="a"/>
    <w:next w:val="a"/>
    <w:link w:val="Char1"/>
    <w:qFormat/>
    <w:rsid w:val="00A566FD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0">
    <w:name w:val="标题 Char1"/>
    <w:basedOn w:val="a0"/>
    <w:link w:val="a6"/>
    <w:uiPriority w:val="10"/>
    <w:rsid w:val="00A566FD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7">
    <w:name w:val="Normal (Web)"/>
    <w:basedOn w:val="a"/>
    <w:rsid w:val="00A566F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836002-E5C3-4D1D-837D-C8D72FB9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517</Words>
  <Characters>2948</Characters>
  <Application>Microsoft Office Word</Application>
  <DocSecurity>0</DocSecurity>
  <Lines>24</Lines>
  <Paragraphs>6</Paragraphs>
  <ScaleCrop>false</ScaleCrop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Liangyb</dc:creator>
  <cp:lastModifiedBy>netuser</cp:lastModifiedBy>
  <cp:revision>15</cp:revision>
  <dcterms:created xsi:type="dcterms:W3CDTF">2020-07-20T02:13:00Z</dcterms:created>
  <dcterms:modified xsi:type="dcterms:W3CDTF">2020-08-20T09:22:00Z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